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lang w:eastAsia="zh-CN"/>
        </w:rPr>
        <w:t>附件</w:t>
      </w:r>
    </w:p>
    <w:tbl>
      <w:tblPr>
        <w:tblStyle w:val="4"/>
        <w:tblpPr w:leftFromText="180" w:rightFromText="180" w:vertAnchor="text" w:horzAnchor="page" w:tblpX="1551" w:tblpY="696"/>
        <w:tblOverlap w:val="never"/>
        <w:tblW w:w="1398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3"/>
        <w:gridCol w:w="2235"/>
        <w:gridCol w:w="2069"/>
        <w:gridCol w:w="1861"/>
        <w:gridCol w:w="726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t>序号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t>文件名称</w:t>
            </w:r>
          </w:p>
        </w:tc>
        <w:tc>
          <w:tcPr>
            <w:tcW w:w="2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t>文号</w:t>
            </w:r>
          </w:p>
        </w:tc>
        <w:tc>
          <w:tcPr>
            <w:tcW w:w="1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t>发文主体</w:t>
            </w:r>
          </w:p>
        </w:tc>
        <w:tc>
          <w:tcPr>
            <w:tcW w:w="7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t>废止理由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3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3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关于印发〈中山市统计行政处罚裁量基准〉的通知</w:t>
            </w:r>
          </w:p>
        </w:tc>
        <w:tc>
          <w:tcPr>
            <w:tcW w:w="2069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/>
                <w:lang w:val="en-US" w:eastAsia="zh-CN"/>
              </w:rPr>
              <w:t>中统规字〔2018〕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default"/>
                <w:lang w:val="en-US" w:eastAsia="zh-CN"/>
              </w:rPr>
              <w:t>号</w:t>
            </w:r>
          </w:p>
        </w:tc>
        <w:tc>
          <w:tcPr>
            <w:tcW w:w="186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t>中山市</w:t>
            </w:r>
            <w:r>
              <w:rPr>
                <w:rFonts w:hint="eastAsia"/>
                <w:lang w:eastAsia="zh-CN"/>
              </w:rPr>
              <w:t>统计</w:t>
            </w:r>
            <w:r>
              <w:t>局</w:t>
            </w:r>
          </w:p>
        </w:tc>
        <w:tc>
          <w:tcPr>
            <w:tcW w:w="7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在《</w:t>
            </w:r>
            <w:r>
              <w:rPr>
                <w:rFonts w:hint="eastAsia" w:cs="Times New Roman"/>
                <w:lang w:val="en-US" w:eastAsia="zh-CN"/>
              </w:rPr>
              <w:t>中华人民共和国行政处罚法(2021修订)</w:t>
            </w:r>
            <w:r>
              <w:rPr>
                <w:rFonts w:hint="eastAsia"/>
                <w:lang w:val="en-US" w:eastAsia="zh-CN"/>
              </w:rPr>
              <w:t>》</w:t>
            </w:r>
            <w:r>
              <w:rPr>
                <w:rFonts w:hint="eastAsia" w:cs="Times New Roman"/>
                <w:lang w:val="en-US" w:eastAsia="zh-CN"/>
              </w:rPr>
              <w:t>公布后，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与</w:t>
            </w:r>
            <w:r>
              <w:rPr>
                <w:rFonts w:hint="eastAsia"/>
                <w:lang w:val="en-US" w:eastAsia="zh-CN"/>
              </w:rPr>
              <w:t>新行政处罚法不一致，</w:t>
            </w:r>
            <w:r>
              <w:rPr>
                <w:rFonts w:hint="default"/>
                <w:lang w:val="en-US" w:eastAsia="zh-CN"/>
              </w:rPr>
              <w:t>故需予以废止。</w:t>
            </w:r>
          </w:p>
        </w:tc>
      </w:tr>
    </w:tbl>
    <w:p>
      <w:pPr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中山市统计局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废止规范性文件理由依据</w:t>
      </w: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2A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杨翔智</cp:lastModifiedBy>
  <dcterms:modified xsi:type="dcterms:W3CDTF">2021-05-11T06:46:18Z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